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EBD2" w14:textId="77777777" w:rsidR="003F07E6" w:rsidRDefault="003F07E6" w:rsidP="00170545">
      <w:pPr>
        <w:spacing w:after="0" w:line="240" w:lineRule="auto"/>
      </w:pPr>
    </w:p>
    <w:p w14:paraId="65D38E10" w14:textId="77777777" w:rsidR="00B72385" w:rsidRPr="00D353B9" w:rsidRDefault="00B72385" w:rsidP="00B72385">
      <w:pPr>
        <w:jc w:val="center"/>
        <w:rPr>
          <w:rFonts w:ascii="Arial" w:hAnsi="Arial" w:cs="Arial"/>
        </w:rPr>
      </w:pPr>
      <w:r w:rsidRPr="00D353B9">
        <w:rPr>
          <w:rFonts w:ascii="Arial" w:hAnsi="Arial" w:cs="Arial"/>
          <w:highlight w:val="green"/>
        </w:rPr>
        <w:t>[ORGANIZATIONAL LETTERHEAD]</w:t>
      </w:r>
    </w:p>
    <w:p w14:paraId="7FFDD606" w14:textId="77777777" w:rsidR="00B72385" w:rsidRPr="00D353B9" w:rsidRDefault="00B72385" w:rsidP="00B72385">
      <w:pPr>
        <w:rPr>
          <w:rFonts w:ascii="Arial" w:hAnsi="Arial" w:cs="Arial"/>
        </w:rPr>
      </w:pPr>
    </w:p>
    <w:p w14:paraId="4F8DDFC4" w14:textId="77777777" w:rsidR="00170545" w:rsidRPr="00D353B9" w:rsidRDefault="00170545" w:rsidP="00170545">
      <w:pPr>
        <w:spacing w:after="0" w:line="240" w:lineRule="auto"/>
        <w:rPr>
          <w:rFonts w:ascii="Arial" w:hAnsi="Arial" w:cs="Arial"/>
        </w:rPr>
      </w:pPr>
    </w:p>
    <w:p w14:paraId="7A5F8E27" w14:textId="199E754F" w:rsidR="00170545" w:rsidRPr="00D353B9" w:rsidRDefault="00170545" w:rsidP="00170545">
      <w:pPr>
        <w:spacing w:after="0" w:line="240" w:lineRule="auto"/>
        <w:rPr>
          <w:rFonts w:ascii="Arial" w:hAnsi="Arial" w:cs="Arial"/>
        </w:rPr>
      </w:pPr>
      <w:r w:rsidRPr="00D353B9">
        <w:rPr>
          <w:rFonts w:ascii="Arial" w:hAnsi="Arial" w:cs="Arial"/>
        </w:rPr>
        <w:t xml:space="preserve">June </w:t>
      </w:r>
      <w:r w:rsidR="003C38B4" w:rsidRPr="00D353B9">
        <w:rPr>
          <w:rFonts w:ascii="Arial" w:hAnsi="Arial" w:cs="Arial"/>
        </w:rPr>
        <w:t>4</w:t>
      </w:r>
      <w:r w:rsidRPr="00D353B9">
        <w:rPr>
          <w:rFonts w:ascii="Arial" w:hAnsi="Arial" w:cs="Arial"/>
        </w:rPr>
        <w:t>, 2025</w:t>
      </w:r>
    </w:p>
    <w:p w14:paraId="08D38646" w14:textId="77777777" w:rsidR="00170545" w:rsidRPr="00D353B9" w:rsidRDefault="00170545" w:rsidP="00170545">
      <w:pPr>
        <w:spacing w:after="0" w:line="240" w:lineRule="auto"/>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170545" w:rsidRPr="00A05D82" w14:paraId="38AF8CE6" w14:textId="77777777" w:rsidTr="00170545">
        <w:tc>
          <w:tcPr>
            <w:tcW w:w="4765" w:type="dxa"/>
          </w:tcPr>
          <w:p w14:paraId="3EDD66BA" w14:textId="77777777" w:rsidR="00170545" w:rsidRPr="00A05D82" w:rsidRDefault="00170545" w:rsidP="00170545">
            <w:pPr>
              <w:pStyle w:val="NoSpacing"/>
              <w:rPr>
                <w:rFonts w:ascii="Arial" w:hAnsi="Arial" w:cs="Arial"/>
              </w:rPr>
            </w:pPr>
            <w:r w:rsidRPr="00A05D82">
              <w:rPr>
                <w:rFonts w:ascii="Arial" w:hAnsi="Arial" w:cs="Arial"/>
              </w:rPr>
              <w:t>Honorable Mike Crapo</w:t>
            </w:r>
          </w:p>
          <w:p w14:paraId="4EBAD173" w14:textId="77777777" w:rsidR="00170545" w:rsidRPr="00A05D82" w:rsidRDefault="00170545" w:rsidP="00170545">
            <w:pPr>
              <w:pStyle w:val="NoSpacing"/>
              <w:rPr>
                <w:rFonts w:ascii="Arial" w:hAnsi="Arial" w:cs="Arial"/>
              </w:rPr>
            </w:pPr>
            <w:r w:rsidRPr="00A05D82">
              <w:rPr>
                <w:rFonts w:ascii="Arial" w:hAnsi="Arial" w:cs="Arial"/>
              </w:rPr>
              <w:t>Chairman</w:t>
            </w:r>
          </w:p>
          <w:p w14:paraId="7002077C" w14:textId="77777777" w:rsidR="00170545" w:rsidRPr="00A05D82" w:rsidRDefault="00170545" w:rsidP="00170545">
            <w:pPr>
              <w:pStyle w:val="NoSpacing"/>
              <w:rPr>
                <w:rFonts w:ascii="Arial" w:hAnsi="Arial" w:cs="Arial"/>
              </w:rPr>
            </w:pPr>
            <w:r w:rsidRPr="00A05D82">
              <w:rPr>
                <w:rFonts w:ascii="Arial" w:hAnsi="Arial" w:cs="Arial"/>
              </w:rPr>
              <w:t>Senate Committee on Finance</w:t>
            </w:r>
          </w:p>
          <w:p w14:paraId="18E610AB" w14:textId="77777777" w:rsidR="00170545" w:rsidRPr="00A05D82" w:rsidRDefault="00170545" w:rsidP="00170545">
            <w:pPr>
              <w:pStyle w:val="NoSpacing"/>
              <w:rPr>
                <w:rFonts w:ascii="Arial" w:hAnsi="Arial" w:cs="Arial"/>
              </w:rPr>
            </w:pPr>
            <w:r w:rsidRPr="00A05D82">
              <w:rPr>
                <w:rFonts w:ascii="Arial" w:hAnsi="Arial" w:cs="Arial"/>
              </w:rPr>
              <w:t>219 Dirksen Senate Office Building</w:t>
            </w:r>
          </w:p>
          <w:p w14:paraId="4D1A23E5" w14:textId="77777777" w:rsidR="00170545" w:rsidRPr="00A05D82" w:rsidRDefault="00170545" w:rsidP="00170545">
            <w:pPr>
              <w:pStyle w:val="NoSpacing"/>
              <w:rPr>
                <w:rFonts w:ascii="Arial" w:hAnsi="Arial" w:cs="Arial"/>
              </w:rPr>
            </w:pPr>
            <w:r w:rsidRPr="00A05D82">
              <w:rPr>
                <w:rFonts w:ascii="Arial" w:hAnsi="Arial" w:cs="Arial"/>
              </w:rPr>
              <w:t>Washington, DC 20510</w:t>
            </w:r>
          </w:p>
        </w:tc>
        <w:tc>
          <w:tcPr>
            <w:tcW w:w="4675" w:type="dxa"/>
          </w:tcPr>
          <w:p w14:paraId="7EDFF5BC" w14:textId="77777777" w:rsidR="00170545" w:rsidRPr="00A05D82" w:rsidRDefault="00170545" w:rsidP="00170545">
            <w:pPr>
              <w:pStyle w:val="NoSpacing"/>
              <w:rPr>
                <w:rFonts w:ascii="Arial" w:hAnsi="Arial" w:cs="Arial"/>
              </w:rPr>
            </w:pPr>
            <w:r w:rsidRPr="00A05D82">
              <w:rPr>
                <w:rFonts w:ascii="Arial" w:hAnsi="Arial" w:cs="Arial"/>
              </w:rPr>
              <w:t>Honorable Ron Wyden</w:t>
            </w:r>
          </w:p>
          <w:p w14:paraId="70E31C90" w14:textId="77777777" w:rsidR="00170545" w:rsidRPr="00A05D82" w:rsidRDefault="00170545" w:rsidP="00170545">
            <w:pPr>
              <w:pStyle w:val="NoSpacing"/>
              <w:rPr>
                <w:rFonts w:ascii="Arial" w:hAnsi="Arial" w:cs="Arial"/>
              </w:rPr>
            </w:pPr>
            <w:r w:rsidRPr="00A05D82">
              <w:rPr>
                <w:rFonts w:ascii="Arial" w:hAnsi="Arial" w:cs="Arial"/>
              </w:rPr>
              <w:t>Ranking Member</w:t>
            </w:r>
          </w:p>
          <w:p w14:paraId="53CBB679" w14:textId="77777777" w:rsidR="00170545" w:rsidRPr="00A05D82" w:rsidRDefault="00170545" w:rsidP="00170545">
            <w:pPr>
              <w:pStyle w:val="NoSpacing"/>
              <w:rPr>
                <w:rFonts w:ascii="Arial" w:hAnsi="Arial" w:cs="Arial"/>
              </w:rPr>
            </w:pPr>
            <w:r w:rsidRPr="00A05D82">
              <w:rPr>
                <w:rFonts w:ascii="Arial" w:hAnsi="Arial" w:cs="Arial"/>
              </w:rPr>
              <w:t>Senate Committee on Finance</w:t>
            </w:r>
          </w:p>
          <w:p w14:paraId="49242B08" w14:textId="77777777" w:rsidR="00170545" w:rsidRPr="00A05D82" w:rsidRDefault="00170545" w:rsidP="00170545">
            <w:pPr>
              <w:pStyle w:val="NoSpacing"/>
              <w:rPr>
                <w:rFonts w:ascii="Arial" w:hAnsi="Arial" w:cs="Arial"/>
              </w:rPr>
            </w:pPr>
            <w:r w:rsidRPr="00A05D82">
              <w:rPr>
                <w:rFonts w:ascii="Arial" w:hAnsi="Arial" w:cs="Arial"/>
              </w:rPr>
              <w:t>219 Dirksen Senate Office Building</w:t>
            </w:r>
          </w:p>
          <w:p w14:paraId="0B939B0A" w14:textId="77777777" w:rsidR="00170545" w:rsidRPr="00A05D82" w:rsidRDefault="00170545" w:rsidP="00170545">
            <w:pPr>
              <w:pStyle w:val="NoSpacing"/>
              <w:rPr>
                <w:rFonts w:ascii="Arial" w:hAnsi="Arial" w:cs="Arial"/>
              </w:rPr>
            </w:pPr>
            <w:r w:rsidRPr="00A05D82">
              <w:rPr>
                <w:rFonts w:ascii="Arial" w:hAnsi="Arial" w:cs="Arial"/>
              </w:rPr>
              <w:t xml:space="preserve">Washington, D.C. 20510 </w:t>
            </w:r>
          </w:p>
        </w:tc>
      </w:tr>
    </w:tbl>
    <w:p w14:paraId="41BD2B39" w14:textId="77777777" w:rsidR="00170545" w:rsidRPr="00A05D82" w:rsidRDefault="00170545" w:rsidP="00170545">
      <w:pPr>
        <w:pStyle w:val="NoSpacing"/>
        <w:rPr>
          <w:rFonts w:ascii="Arial" w:hAnsi="Arial" w:cs="Arial"/>
        </w:rPr>
      </w:pPr>
    </w:p>
    <w:p w14:paraId="112FF11E" w14:textId="77777777" w:rsidR="00170545" w:rsidRPr="00DC0D19" w:rsidRDefault="00170545" w:rsidP="00DC0D19">
      <w:pPr>
        <w:pStyle w:val="NoSpacing"/>
        <w:rPr>
          <w:rFonts w:ascii="Arial" w:hAnsi="Arial" w:cs="Arial"/>
        </w:rPr>
      </w:pPr>
    </w:p>
    <w:p w14:paraId="27D5A72D" w14:textId="358EAE1D" w:rsidR="00A05D82" w:rsidRPr="00DC0D19" w:rsidRDefault="00A05D82" w:rsidP="00DC0D19">
      <w:pPr>
        <w:pStyle w:val="NoSpacing"/>
        <w:rPr>
          <w:rFonts w:ascii="Arial" w:hAnsi="Arial" w:cs="Arial"/>
        </w:rPr>
      </w:pPr>
      <w:r w:rsidRPr="00DC0D19">
        <w:rPr>
          <w:rFonts w:ascii="Arial" w:hAnsi="Arial" w:cs="Arial"/>
        </w:rPr>
        <w:t xml:space="preserve">Via email to: </w:t>
      </w:r>
      <w:hyperlink r:id="rId5" w:history="1">
        <w:r w:rsidRPr="00DC0D19">
          <w:rPr>
            <w:rStyle w:val="Hyperlink"/>
            <w:rFonts w:ascii="Arial" w:hAnsi="Arial" w:cs="Arial"/>
          </w:rPr>
          <w:t>Andrew_Gleaton@crapo.senate.gov</w:t>
        </w:r>
      </w:hyperlink>
      <w:r w:rsidRPr="00DC0D19">
        <w:rPr>
          <w:rFonts w:ascii="Arial" w:hAnsi="Arial" w:cs="Arial"/>
        </w:rPr>
        <w:t xml:space="preserve">, </w:t>
      </w:r>
      <w:hyperlink r:id="rId6" w:history="1">
        <w:r w:rsidR="007B72A6" w:rsidRPr="00DC0D19">
          <w:rPr>
            <w:rStyle w:val="Hyperlink"/>
            <w:rFonts w:ascii="Arial" w:hAnsi="Arial" w:cs="Arial"/>
          </w:rPr>
          <w:t>Madison_Moskowitz@wyden.senate.gov</w:t>
        </w:r>
      </w:hyperlink>
      <w:r w:rsidR="007B72A6" w:rsidRPr="00DC0D19">
        <w:rPr>
          <w:rFonts w:ascii="Arial" w:hAnsi="Arial" w:cs="Arial"/>
        </w:rPr>
        <w:t>, [</w:t>
      </w:r>
      <w:r w:rsidR="007B72A6" w:rsidRPr="00DC0D19">
        <w:rPr>
          <w:rFonts w:ascii="Arial" w:hAnsi="Arial" w:cs="Arial"/>
          <w:highlight w:val="yellow"/>
        </w:rPr>
        <w:t xml:space="preserve">ADD STAFF EMAILS FOR </w:t>
      </w:r>
      <w:r w:rsidR="00795504" w:rsidRPr="00DC0D19">
        <w:rPr>
          <w:rFonts w:ascii="Arial" w:hAnsi="Arial" w:cs="Arial"/>
          <w:highlight w:val="yellow"/>
        </w:rPr>
        <w:t>YOUR TWO SENATORS HERE</w:t>
      </w:r>
      <w:r w:rsidR="00795504" w:rsidRPr="00DC0D19">
        <w:rPr>
          <w:rFonts w:ascii="Arial" w:hAnsi="Arial" w:cs="Arial"/>
        </w:rPr>
        <w:t>]</w:t>
      </w:r>
    </w:p>
    <w:p w14:paraId="5CA31303" w14:textId="77777777" w:rsidR="00DC0D19" w:rsidRPr="00DC0D19" w:rsidRDefault="00DC0D19" w:rsidP="00DC0D19">
      <w:pPr>
        <w:pStyle w:val="NoSpacing"/>
        <w:rPr>
          <w:rFonts w:ascii="Arial" w:hAnsi="Arial" w:cs="Arial"/>
        </w:rPr>
      </w:pPr>
    </w:p>
    <w:p w14:paraId="11C034D9" w14:textId="13314F9F" w:rsidR="00DC0D19" w:rsidRPr="00DC0D19" w:rsidRDefault="00DC0D19" w:rsidP="00DC0D19">
      <w:pPr>
        <w:spacing w:after="0" w:line="240" w:lineRule="auto"/>
        <w:rPr>
          <w:rFonts w:ascii="Arial" w:hAnsi="Arial" w:cs="Arial"/>
        </w:rPr>
      </w:pPr>
      <w:r w:rsidRPr="00DC0D19">
        <w:rPr>
          <w:rFonts w:ascii="Arial" w:hAnsi="Arial" w:cs="Arial"/>
        </w:rPr>
        <w:t xml:space="preserve">Cc: </w:t>
      </w:r>
      <w:hyperlink r:id="rId7" w:history="1">
        <w:r w:rsidRPr="00DC0D19">
          <w:rPr>
            <w:rStyle w:val="Hyperlink"/>
            <w:rFonts w:ascii="Arial" w:hAnsi="Arial" w:cs="Arial"/>
          </w:rPr>
          <w:t>amber_ebarb@indian.senate.gov</w:t>
        </w:r>
      </w:hyperlink>
      <w:r w:rsidRPr="00DC0D19">
        <w:rPr>
          <w:rFonts w:ascii="Arial" w:hAnsi="Arial" w:cs="Arial"/>
        </w:rPr>
        <w:t xml:space="preserve">, </w:t>
      </w:r>
      <w:hyperlink r:id="rId8" w:history="1">
        <w:r w:rsidRPr="00DC0D19">
          <w:rPr>
            <w:rStyle w:val="Hyperlink"/>
            <w:rFonts w:ascii="Arial" w:hAnsi="Arial" w:cs="Arial"/>
          </w:rPr>
          <w:t>Darren_Modzelewski@indian.senate.gov</w:t>
        </w:r>
      </w:hyperlink>
      <w:r w:rsidRPr="00DC0D19">
        <w:rPr>
          <w:rStyle w:val="Hyperlink"/>
          <w:rFonts w:ascii="Arial" w:hAnsi="Arial" w:cs="Arial"/>
          <w:color w:val="auto"/>
          <w:u w:val="none"/>
        </w:rPr>
        <w:t>,</w:t>
      </w:r>
      <w:r w:rsidRPr="00DC0D19">
        <w:rPr>
          <w:rStyle w:val="Hyperlink"/>
          <w:rFonts w:ascii="Arial" w:hAnsi="Arial" w:cs="Arial"/>
        </w:rPr>
        <w:t xml:space="preserve"> </w:t>
      </w:r>
      <w:hyperlink r:id="rId9" w:history="1">
        <w:r w:rsidRPr="00DC0D19">
          <w:rPr>
            <w:rStyle w:val="Hyperlink"/>
            <w:rFonts w:ascii="Arial" w:hAnsi="Arial" w:cs="Arial"/>
          </w:rPr>
          <w:t>Sarah_McKinnis@indian.senate.gov</w:t>
        </w:r>
      </w:hyperlink>
      <w:r w:rsidRPr="00DC0D19">
        <w:rPr>
          <w:rFonts w:ascii="Arial" w:hAnsi="Arial" w:cs="Arial"/>
        </w:rPr>
        <w:t xml:space="preserve">, </w:t>
      </w:r>
      <w:hyperlink r:id="rId10" w:history="1">
        <w:r w:rsidRPr="00DC0D19">
          <w:rPr>
            <w:rStyle w:val="Hyperlink"/>
            <w:rFonts w:ascii="Arial" w:hAnsi="Arial" w:cs="Arial"/>
          </w:rPr>
          <w:t>Anna_Powers@indian.senate.gov</w:t>
        </w:r>
      </w:hyperlink>
    </w:p>
    <w:p w14:paraId="3AEFEE7F" w14:textId="15B82C32" w:rsidR="00DC0D19" w:rsidRPr="00DC0D19" w:rsidRDefault="00DC0D19" w:rsidP="00DC0D19">
      <w:pPr>
        <w:pStyle w:val="NoSpacing"/>
        <w:rPr>
          <w:rFonts w:ascii="Arial" w:hAnsi="Arial" w:cs="Arial"/>
        </w:rPr>
      </w:pPr>
    </w:p>
    <w:p w14:paraId="39E22755" w14:textId="77777777" w:rsidR="00A05D82" w:rsidRPr="00A05D82" w:rsidRDefault="00A05D82" w:rsidP="00170545">
      <w:pPr>
        <w:pStyle w:val="NoSpacing"/>
        <w:rPr>
          <w:rFonts w:ascii="Arial" w:hAnsi="Arial" w:cs="Arial"/>
        </w:rPr>
      </w:pPr>
    </w:p>
    <w:p w14:paraId="7741C358" w14:textId="18B3CDD8" w:rsidR="00170545" w:rsidRPr="00D353B9" w:rsidRDefault="00170545" w:rsidP="00B72385">
      <w:pPr>
        <w:spacing w:after="0" w:line="240" w:lineRule="auto"/>
        <w:rPr>
          <w:rFonts w:ascii="Arial" w:hAnsi="Arial" w:cs="Arial"/>
          <w:b/>
          <w:bCs/>
        </w:rPr>
      </w:pPr>
      <w:r w:rsidRPr="00D353B9">
        <w:rPr>
          <w:rFonts w:ascii="Arial" w:hAnsi="Arial" w:cs="Arial"/>
          <w:b/>
          <w:bCs/>
        </w:rPr>
        <w:t>RE:</w:t>
      </w:r>
      <w:r w:rsidR="00B72385" w:rsidRPr="00D353B9">
        <w:rPr>
          <w:rFonts w:ascii="Arial" w:hAnsi="Arial" w:cs="Arial"/>
          <w:b/>
          <w:bCs/>
        </w:rPr>
        <w:t xml:space="preserve"> [</w:t>
      </w:r>
      <w:r w:rsidR="00B72385" w:rsidRPr="00D353B9">
        <w:rPr>
          <w:rFonts w:ascii="Arial" w:hAnsi="Arial" w:cs="Arial"/>
          <w:b/>
          <w:bCs/>
          <w:highlight w:val="yellow"/>
        </w:rPr>
        <w:t>Organization Name’s</w:t>
      </w:r>
      <w:r w:rsidR="00B72385" w:rsidRPr="00D353B9">
        <w:rPr>
          <w:rFonts w:ascii="Arial" w:hAnsi="Arial" w:cs="Arial"/>
          <w:b/>
          <w:bCs/>
        </w:rPr>
        <w:t xml:space="preserve">] </w:t>
      </w:r>
      <w:r w:rsidRPr="00D353B9">
        <w:rPr>
          <w:rFonts w:ascii="Arial" w:hAnsi="Arial" w:cs="Arial"/>
          <w:b/>
          <w:bCs/>
        </w:rPr>
        <w:t>Support for Tribal Energy Self-Determination and Critical Role of Elective</w:t>
      </w:r>
      <w:r w:rsidR="00B72385" w:rsidRPr="00D353B9">
        <w:rPr>
          <w:rFonts w:ascii="Arial" w:hAnsi="Arial" w:cs="Arial"/>
          <w:b/>
          <w:bCs/>
        </w:rPr>
        <w:t xml:space="preserve"> </w:t>
      </w:r>
      <w:r w:rsidRPr="00D353B9">
        <w:rPr>
          <w:rFonts w:ascii="Arial" w:hAnsi="Arial" w:cs="Arial"/>
          <w:b/>
          <w:bCs/>
        </w:rPr>
        <w:t>Payment Tax Credits</w:t>
      </w:r>
    </w:p>
    <w:p w14:paraId="0DE747C0" w14:textId="77777777" w:rsidR="00B72385" w:rsidRPr="00D353B9" w:rsidRDefault="00B72385" w:rsidP="00170545">
      <w:pPr>
        <w:spacing w:after="0" w:line="240" w:lineRule="auto"/>
        <w:ind w:left="720" w:hanging="720"/>
        <w:rPr>
          <w:rFonts w:ascii="Arial" w:hAnsi="Arial" w:cs="Arial"/>
        </w:rPr>
      </w:pPr>
    </w:p>
    <w:p w14:paraId="429FF372" w14:textId="771D4564" w:rsidR="00B72385" w:rsidRPr="00D353B9" w:rsidRDefault="00B72385" w:rsidP="00B72385">
      <w:pPr>
        <w:spacing w:after="0" w:line="240" w:lineRule="auto"/>
        <w:jc w:val="both"/>
        <w:rPr>
          <w:rFonts w:ascii="Arial" w:hAnsi="Arial" w:cs="Arial"/>
        </w:rPr>
      </w:pPr>
      <w:r w:rsidRPr="00D353B9">
        <w:rPr>
          <w:rFonts w:ascii="Arial" w:hAnsi="Arial" w:cs="Arial"/>
        </w:rPr>
        <w:t>Dear Senator Crapo, Senator Wyden, [</w:t>
      </w:r>
      <w:r w:rsidRPr="00D353B9">
        <w:rPr>
          <w:rFonts w:ascii="Arial" w:hAnsi="Arial" w:cs="Arial"/>
          <w:highlight w:val="yellow"/>
        </w:rPr>
        <w:t>Add Names of Your State’s Two Senators</w:t>
      </w:r>
      <w:r w:rsidRPr="00D353B9">
        <w:rPr>
          <w:rFonts w:ascii="Arial" w:hAnsi="Arial" w:cs="Arial"/>
        </w:rPr>
        <w:t xml:space="preserve"> </w:t>
      </w:r>
      <w:r w:rsidRPr="00D353B9">
        <w:rPr>
          <w:rFonts w:ascii="Arial" w:hAnsi="Arial" w:cs="Arial"/>
          <w:highlight w:val="yellow"/>
        </w:rPr>
        <w:t>here</w:t>
      </w:r>
      <w:r w:rsidRPr="00D353B9">
        <w:rPr>
          <w:rFonts w:ascii="Arial" w:hAnsi="Arial" w:cs="Arial"/>
        </w:rPr>
        <w:t>], and colleagues,</w:t>
      </w:r>
    </w:p>
    <w:p w14:paraId="1B75C4A6" w14:textId="77777777" w:rsidR="00B72385" w:rsidRPr="00D353B9" w:rsidRDefault="00B72385" w:rsidP="00B72385">
      <w:pPr>
        <w:spacing w:after="0" w:line="240" w:lineRule="auto"/>
        <w:jc w:val="both"/>
        <w:rPr>
          <w:rFonts w:ascii="Arial" w:hAnsi="Arial" w:cs="Arial"/>
        </w:rPr>
      </w:pPr>
    </w:p>
    <w:p w14:paraId="30EFF0B2" w14:textId="4A0F63F0" w:rsidR="00170545" w:rsidRPr="00D353B9" w:rsidRDefault="00170545" w:rsidP="00B72385">
      <w:pPr>
        <w:spacing w:after="0" w:line="240" w:lineRule="auto"/>
        <w:jc w:val="both"/>
        <w:rPr>
          <w:rFonts w:ascii="Arial" w:hAnsi="Arial" w:cs="Arial"/>
        </w:rPr>
      </w:pPr>
      <w:r w:rsidRPr="00D353B9">
        <w:rPr>
          <w:rFonts w:ascii="Arial" w:hAnsi="Arial" w:cs="Arial"/>
        </w:rPr>
        <w:t xml:space="preserve">As the Senate takes up the “Big Beautiful Bill”, HR 1, </w:t>
      </w:r>
      <w:r w:rsidR="000D0E51">
        <w:rPr>
          <w:rFonts w:ascii="Arial" w:hAnsi="Arial" w:cs="Arial"/>
        </w:rPr>
        <w:t>the [</w:t>
      </w:r>
      <w:r w:rsidR="000D0E51" w:rsidRPr="000D0E51">
        <w:rPr>
          <w:rFonts w:ascii="Arial" w:hAnsi="Arial" w:cs="Arial"/>
          <w:highlight w:val="yellow"/>
        </w:rPr>
        <w:t>Organization Name</w:t>
      </w:r>
      <w:r w:rsidR="000D0E51" w:rsidRPr="000D0E51">
        <w:rPr>
          <w:rFonts w:ascii="Arial" w:hAnsi="Arial" w:cs="Arial"/>
        </w:rPr>
        <w:t>]</w:t>
      </w:r>
      <w:r w:rsidR="000D0E51" w:rsidRPr="00D353B9">
        <w:rPr>
          <w:rFonts w:ascii="Arial" w:hAnsi="Arial" w:cs="Arial"/>
          <w:b/>
          <w:bCs/>
        </w:rPr>
        <w:t xml:space="preserve"> </w:t>
      </w:r>
      <w:r w:rsidRPr="00D353B9">
        <w:rPr>
          <w:rFonts w:ascii="Arial" w:hAnsi="Arial" w:cs="Arial"/>
        </w:rPr>
        <w:t>respectfully submit</w:t>
      </w:r>
      <w:r w:rsidR="005A02D6">
        <w:rPr>
          <w:rFonts w:ascii="Arial" w:hAnsi="Arial" w:cs="Arial"/>
        </w:rPr>
        <w:t>s</w:t>
      </w:r>
      <w:r w:rsidRPr="00D353B9">
        <w:rPr>
          <w:rFonts w:ascii="Arial" w:hAnsi="Arial" w:cs="Arial"/>
        </w:rPr>
        <w:t xml:space="preserve"> this letter seeking your continuing support for tribal energy sovereignty and self-sufficiency, energy resilience deployment, workforce development and job creation, and economic development opportunities. We join the multitude of entities – including </w:t>
      </w:r>
      <w:r w:rsidR="005A02D6" w:rsidRPr="00D353B9">
        <w:rPr>
          <w:rFonts w:ascii="Arial" w:hAnsi="Arial" w:cs="Arial"/>
        </w:rPr>
        <w:t xml:space="preserve">federally recognized Indian tribes, intertribal organizations, </w:t>
      </w:r>
      <w:r w:rsidR="005A02D6">
        <w:rPr>
          <w:rFonts w:ascii="Arial" w:hAnsi="Arial" w:cs="Arial"/>
        </w:rPr>
        <w:t xml:space="preserve">Native </w:t>
      </w:r>
      <w:r w:rsidR="005A02D6" w:rsidRPr="00D353B9">
        <w:rPr>
          <w:rFonts w:ascii="Arial" w:hAnsi="Arial" w:cs="Arial"/>
        </w:rPr>
        <w:t>non-profit</w:t>
      </w:r>
      <w:r w:rsidR="005A02D6">
        <w:rPr>
          <w:rFonts w:ascii="Arial" w:hAnsi="Arial" w:cs="Arial"/>
        </w:rPr>
        <w:t xml:space="preserve"> organization</w:t>
      </w:r>
      <w:r w:rsidR="005A02D6" w:rsidRPr="00D353B9">
        <w:rPr>
          <w:rFonts w:ascii="Arial" w:hAnsi="Arial" w:cs="Arial"/>
        </w:rPr>
        <w:t>s</w:t>
      </w:r>
      <w:r w:rsidR="005A02D6">
        <w:rPr>
          <w:rFonts w:ascii="Arial" w:hAnsi="Arial" w:cs="Arial"/>
        </w:rPr>
        <w:t>,</w:t>
      </w:r>
      <w:r w:rsidR="005A02D6" w:rsidRPr="00D353B9">
        <w:rPr>
          <w:rFonts w:ascii="Arial" w:hAnsi="Arial" w:cs="Arial"/>
        </w:rPr>
        <w:t xml:space="preserve"> </w:t>
      </w:r>
      <w:r w:rsidRPr="00D353B9">
        <w:rPr>
          <w:rFonts w:ascii="Arial" w:hAnsi="Arial" w:cs="Arial"/>
        </w:rPr>
        <w:t xml:space="preserve">national energy industry associations, rural electric cooperatives, </w:t>
      </w:r>
      <w:r w:rsidR="005A02D6">
        <w:rPr>
          <w:rFonts w:ascii="Arial" w:hAnsi="Arial" w:cs="Arial"/>
        </w:rPr>
        <w:t xml:space="preserve">and </w:t>
      </w:r>
      <w:r w:rsidRPr="00D353B9">
        <w:rPr>
          <w:rFonts w:ascii="Arial" w:hAnsi="Arial" w:cs="Arial"/>
        </w:rPr>
        <w:t>public power companies</w:t>
      </w:r>
      <w:r w:rsidR="009F5C2D" w:rsidRPr="00D353B9">
        <w:rPr>
          <w:rFonts w:ascii="Arial" w:hAnsi="Arial" w:cs="Arial"/>
        </w:rPr>
        <w:t xml:space="preserve"> – </w:t>
      </w:r>
      <w:r w:rsidRPr="00D353B9">
        <w:rPr>
          <w:rFonts w:ascii="Arial" w:hAnsi="Arial" w:cs="Arial"/>
        </w:rPr>
        <w:t>and fellow Senators in supporting the retention of the renewable and clean electricity investment tax credits and elective pay as established in amendments to the tax code under the Inflation Reduction Act</w:t>
      </w:r>
      <w:r w:rsidR="00876620">
        <w:rPr>
          <w:rFonts w:ascii="Arial" w:hAnsi="Arial" w:cs="Arial"/>
        </w:rPr>
        <w:t xml:space="preserve"> (IRA)</w:t>
      </w:r>
      <w:r w:rsidRPr="00D353B9">
        <w:rPr>
          <w:rFonts w:ascii="Arial" w:hAnsi="Arial" w:cs="Arial"/>
        </w:rPr>
        <w:t xml:space="preserve">.  </w:t>
      </w:r>
    </w:p>
    <w:p w14:paraId="1B57B255" w14:textId="77777777" w:rsidR="009F5C2D" w:rsidRDefault="009F5C2D" w:rsidP="00B72385">
      <w:pPr>
        <w:spacing w:after="0" w:line="240" w:lineRule="auto"/>
        <w:jc w:val="both"/>
        <w:rPr>
          <w:rFonts w:ascii="Arial" w:hAnsi="Arial" w:cs="Arial"/>
        </w:rPr>
      </w:pPr>
    </w:p>
    <w:p w14:paraId="1589881C" w14:textId="7813F0D3" w:rsidR="00D64457" w:rsidRDefault="001C44EC" w:rsidP="00B72385">
      <w:pPr>
        <w:spacing w:after="0" w:line="240" w:lineRule="auto"/>
        <w:jc w:val="both"/>
        <w:rPr>
          <w:rFonts w:ascii="Arial" w:hAnsi="Arial" w:cs="Arial"/>
        </w:rPr>
      </w:pPr>
      <w:r>
        <w:rPr>
          <w:rFonts w:ascii="Arial" w:hAnsi="Arial" w:cs="Arial"/>
        </w:rPr>
        <w:t>[</w:t>
      </w:r>
      <w:r w:rsidRPr="001C44EC">
        <w:rPr>
          <w:rFonts w:ascii="Arial" w:hAnsi="Arial" w:cs="Arial"/>
          <w:highlight w:val="yellow"/>
        </w:rPr>
        <w:t>OPTIONAL TEXT TO ADD</w:t>
      </w:r>
      <w:r>
        <w:rPr>
          <w:rFonts w:ascii="Arial" w:hAnsi="Arial" w:cs="Arial"/>
        </w:rPr>
        <w:t xml:space="preserve">] </w:t>
      </w:r>
      <w:r w:rsidR="00D64457">
        <w:rPr>
          <w:rFonts w:ascii="Arial" w:hAnsi="Arial" w:cs="Arial"/>
        </w:rPr>
        <w:t>The [</w:t>
      </w:r>
      <w:r w:rsidR="00D64457" w:rsidRPr="000D0E51">
        <w:rPr>
          <w:rFonts w:ascii="Arial" w:hAnsi="Arial" w:cs="Arial"/>
          <w:highlight w:val="yellow"/>
        </w:rPr>
        <w:t>Organization Name</w:t>
      </w:r>
      <w:r w:rsidR="00D64457" w:rsidRPr="000D0E51">
        <w:rPr>
          <w:rFonts w:ascii="Arial" w:hAnsi="Arial" w:cs="Arial"/>
        </w:rPr>
        <w:t>]</w:t>
      </w:r>
      <w:r>
        <w:rPr>
          <w:rFonts w:ascii="Arial" w:hAnsi="Arial" w:cs="Arial"/>
        </w:rPr>
        <w:t xml:space="preserve"> [</w:t>
      </w:r>
      <w:r w:rsidR="001F7F88" w:rsidRPr="001F7F88">
        <w:rPr>
          <w:rFonts w:ascii="Arial" w:hAnsi="Arial" w:cs="Arial"/>
          <w:highlight w:val="yellow"/>
        </w:rPr>
        <w:t>2-3 SENTENCES ABOUT HOW YOUR ORGANIZATION CURRENTLY SUPPORTS OR PLANS TO SUPPORT RENEWABLE/CLEAN ENERGY PROJECT IN NATIVE COMMUNITIES</w:t>
      </w:r>
      <w:r w:rsidR="001F7F88">
        <w:rPr>
          <w:rFonts w:ascii="Arial" w:hAnsi="Arial" w:cs="Arial"/>
        </w:rPr>
        <w:t>]</w:t>
      </w:r>
    </w:p>
    <w:p w14:paraId="01E51D74" w14:textId="77777777" w:rsidR="00D64457" w:rsidRPr="00D353B9" w:rsidRDefault="00D64457" w:rsidP="00B72385">
      <w:pPr>
        <w:spacing w:after="0" w:line="240" w:lineRule="auto"/>
        <w:jc w:val="both"/>
        <w:rPr>
          <w:rFonts w:ascii="Arial" w:hAnsi="Arial" w:cs="Arial"/>
        </w:rPr>
      </w:pPr>
    </w:p>
    <w:p w14:paraId="7FF19B86" w14:textId="13D6AA9C" w:rsidR="00170545" w:rsidRPr="00D353B9" w:rsidRDefault="009F5C2D" w:rsidP="009F5C2D">
      <w:pPr>
        <w:spacing w:after="0" w:line="240" w:lineRule="auto"/>
        <w:jc w:val="both"/>
        <w:rPr>
          <w:rFonts w:ascii="Arial" w:hAnsi="Arial" w:cs="Arial"/>
        </w:rPr>
      </w:pPr>
      <w:r w:rsidRPr="00D353B9">
        <w:rPr>
          <w:rFonts w:ascii="Arial" w:hAnsi="Arial" w:cs="Arial"/>
        </w:rPr>
        <w:t>Indian tribes</w:t>
      </w:r>
      <w:r w:rsidR="00170545" w:rsidRPr="00D353B9">
        <w:rPr>
          <w:rFonts w:ascii="Arial" w:hAnsi="Arial" w:cs="Arial"/>
        </w:rPr>
        <w:t xml:space="preserve"> possess vast energy resources that, if responsibly developed, can contribute to the United States’ energy security, generate substantial benefits for local economies, improve energy reliance and reduce energy costs for tribal and local communities. Further, reliable and </w:t>
      </w:r>
      <w:r w:rsidR="00876620">
        <w:rPr>
          <w:rFonts w:ascii="Arial" w:hAnsi="Arial" w:cs="Arial"/>
        </w:rPr>
        <w:t>cost-effective</w:t>
      </w:r>
      <w:r w:rsidR="00170545" w:rsidRPr="00D353B9">
        <w:rPr>
          <w:rFonts w:ascii="Arial" w:hAnsi="Arial" w:cs="Arial"/>
        </w:rPr>
        <w:t xml:space="preserve"> energy infrastructure for Indian Country is critical to </w:t>
      </w:r>
      <w:r w:rsidR="001F7F88">
        <w:rPr>
          <w:rFonts w:ascii="Arial" w:hAnsi="Arial" w:cs="Arial"/>
        </w:rPr>
        <w:t>ensuring</w:t>
      </w:r>
      <w:r w:rsidR="00170545" w:rsidRPr="00D353B9">
        <w:rPr>
          <w:rFonts w:ascii="Arial" w:hAnsi="Arial" w:cs="Arial"/>
        </w:rPr>
        <w:t xml:space="preserve"> that people living in Indian Country </w:t>
      </w:r>
      <w:r w:rsidR="001F7F88">
        <w:rPr>
          <w:rFonts w:ascii="Arial" w:hAnsi="Arial" w:cs="Arial"/>
        </w:rPr>
        <w:t>can readily access affordable</w:t>
      </w:r>
      <w:r w:rsidR="00170545" w:rsidRPr="00D353B9">
        <w:rPr>
          <w:rFonts w:ascii="Arial" w:hAnsi="Arial" w:cs="Arial"/>
        </w:rPr>
        <w:t xml:space="preserve"> health care, education, and economic </w:t>
      </w:r>
      <w:r w:rsidR="001F7F88">
        <w:rPr>
          <w:rFonts w:ascii="Arial" w:hAnsi="Arial" w:cs="Arial"/>
        </w:rPr>
        <w:t xml:space="preserve">and job </w:t>
      </w:r>
      <w:r w:rsidR="00170545" w:rsidRPr="00D353B9">
        <w:rPr>
          <w:rFonts w:ascii="Arial" w:hAnsi="Arial" w:cs="Arial"/>
        </w:rPr>
        <w:t>development</w:t>
      </w:r>
      <w:r w:rsidR="001F7F88">
        <w:rPr>
          <w:rFonts w:ascii="Arial" w:hAnsi="Arial" w:cs="Arial"/>
        </w:rPr>
        <w:t xml:space="preserve"> opportunities</w:t>
      </w:r>
      <w:r w:rsidR="00170545" w:rsidRPr="00D353B9">
        <w:rPr>
          <w:rFonts w:ascii="Arial" w:hAnsi="Arial" w:cs="Arial"/>
        </w:rPr>
        <w:t>, which saves money for the federal treasury in the long run.</w:t>
      </w:r>
    </w:p>
    <w:p w14:paraId="421A7082" w14:textId="77777777" w:rsidR="00B52147" w:rsidRPr="00D353B9" w:rsidRDefault="00B52147" w:rsidP="009F5C2D">
      <w:pPr>
        <w:spacing w:after="0" w:line="240" w:lineRule="auto"/>
        <w:jc w:val="both"/>
        <w:rPr>
          <w:rFonts w:ascii="Arial" w:hAnsi="Arial" w:cs="Arial"/>
        </w:rPr>
      </w:pPr>
    </w:p>
    <w:p w14:paraId="72E87317" w14:textId="39C37796" w:rsidR="00170545" w:rsidRPr="00D353B9" w:rsidRDefault="00170545" w:rsidP="00B52147">
      <w:pPr>
        <w:spacing w:after="0" w:line="240" w:lineRule="auto"/>
        <w:jc w:val="both"/>
        <w:rPr>
          <w:rFonts w:ascii="Arial" w:hAnsi="Arial" w:cs="Arial"/>
        </w:rPr>
      </w:pPr>
      <w:r w:rsidRPr="00D353B9">
        <w:rPr>
          <w:rFonts w:ascii="Arial" w:hAnsi="Arial" w:cs="Arial"/>
        </w:rPr>
        <w:t xml:space="preserve">Infrastructure investments in Indian Country have long </w:t>
      </w:r>
      <w:proofErr w:type="gramStart"/>
      <w:r w:rsidRPr="00D353B9">
        <w:rPr>
          <w:rFonts w:ascii="Arial" w:hAnsi="Arial" w:cs="Arial"/>
        </w:rPr>
        <w:t>lagged behind</w:t>
      </w:r>
      <w:proofErr w:type="gramEnd"/>
      <w:r w:rsidRPr="00D353B9">
        <w:rPr>
          <w:rFonts w:ascii="Arial" w:hAnsi="Arial" w:cs="Arial"/>
        </w:rPr>
        <w:t xml:space="preserve"> other infrastructure investments, in part because states were often the recipients of infrastructure funding, and tax credits, prior to the Inflation Reduction Act, were only available to taxable entities.  But, with the </w:t>
      </w:r>
      <w:r w:rsidR="00876620">
        <w:rPr>
          <w:rFonts w:ascii="Arial" w:hAnsi="Arial" w:cs="Arial"/>
        </w:rPr>
        <w:t>IRA</w:t>
      </w:r>
      <w:r w:rsidRPr="00D353B9">
        <w:rPr>
          <w:rFonts w:ascii="Arial" w:hAnsi="Arial" w:cs="Arial"/>
        </w:rPr>
        <w:t>, for the first time Indian tribes, tribal housing authorities, tribal utilities, and tribal enterprises are eligible to receive direct payments for tax credits for various energy projects, including solar, wind, geothermal, hydrogen, biomass, battery storage, and microgrids.</w:t>
      </w:r>
      <w:r w:rsidR="00B52147" w:rsidRPr="00D353B9">
        <w:rPr>
          <w:rFonts w:ascii="Arial" w:hAnsi="Arial" w:cs="Arial"/>
        </w:rPr>
        <w:t xml:space="preserve"> </w:t>
      </w:r>
      <w:r w:rsidRPr="00D353B9">
        <w:rPr>
          <w:rFonts w:ascii="Arial" w:hAnsi="Arial" w:cs="Arial"/>
        </w:rPr>
        <w:t>These tax credits, which under current law can equal between 30% and 70% of the cost of these projects, are now a substantial part of the capital necessary to finance these projects – and importantly reduce the cost barriers to making these types of projects financeable and</w:t>
      </w:r>
      <w:r w:rsidR="00CA3830">
        <w:rPr>
          <w:rFonts w:ascii="Arial" w:hAnsi="Arial" w:cs="Arial"/>
        </w:rPr>
        <w:t xml:space="preserve"> affordable, including through partnerships with Native CDFIs</w:t>
      </w:r>
      <w:r w:rsidRPr="00D353B9">
        <w:rPr>
          <w:rFonts w:ascii="Arial" w:hAnsi="Arial" w:cs="Arial"/>
        </w:rPr>
        <w:t>.</w:t>
      </w:r>
      <w:r w:rsidR="00B52147" w:rsidRPr="00D353B9">
        <w:rPr>
          <w:rFonts w:ascii="Arial" w:hAnsi="Arial" w:cs="Arial"/>
        </w:rPr>
        <w:t xml:space="preserve"> </w:t>
      </w:r>
      <w:r w:rsidRPr="00D353B9">
        <w:rPr>
          <w:rFonts w:ascii="Arial" w:hAnsi="Arial" w:cs="Arial"/>
        </w:rPr>
        <w:t xml:space="preserve">This level of financial support reinforces the President’s energy goals of making energy affordable and reliable, and contributing to overall </w:t>
      </w:r>
      <w:r w:rsidR="00CA3830">
        <w:rPr>
          <w:rFonts w:ascii="Arial" w:hAnsi="Arial" w:cs="Arial"/>
        </w:rPr>
        <w:t xml:space="preserve">national </w:t>
      </w:r>
      <w:r w:rsidRPr="00D353B9">
        <w:rPr>
          <w:rFonts w:ascii="Arial" w:hAnsi="Arial" w:cs="Arial"/>
        </w:rPr>
        <w:t xml:space="preserve">energy and economic security. </w:t>
      </w:r>
    </w:p>
    <w:p w14:paraId="5A942CAB" w14:textId="774B552D" w:rsidR="00170545" w:rsidRPr="00D353B9" w:rsidRDefault="00B52147" w:rsidP="00B52147">
      <w:pPr>
        <w:spacing w:after="0" w:line="240" w:lineRule="auto"/>
        <w:jc w:val="both"/>
        <w:rPr>
          <w:rFonts w:ascii="Arial" w:hAnsi="Arial" w:cs="Arial"/>
        </w:rPr>
      </w:pPr>
      <w:r w:rsidRPr="00D353B9">
        <w:rPr>
          <w:rFonts w:ascii="Arial" w:hAnsi="Arial" w:cs="Arial"/>
        </w:rPr>
        <w:br/>
      </w:r>
      <w:r w:rsidR="00170545" w:rsidRPr="00D353B9">
        <w:rPr>
          <w:rFonts w:ascii="Arial" w:hAnsi="Arial" w:cs="Arial"/>
        </w:rPr>
        <w:t xml:space="preserve">Tribes have come to rely on eligibility for tax credits under the IRA – and to obtain payments from Treasury – in </w:t>
      </w:r>
      <w:r w:rsidR="00170545" w:rsidRPr="00D353B9">
        <w:rPr>
          <w:rFonts w:ascii="Arial" w:hAnsi="Arial" w:cs="Arial"/>
        </w:rPr>
        <w:lastRenderedPageBreak/>
        <w:t xml:space="preserve">their financial planning and funding for various energy projects in their communities. For example, almost 100 tribes applied for bonus credit allocations for projects located on Indian lands in 2024.  This reliance underpins substantial investment by tribes, investors, and lenders in energy generation projects located in Indian Country.  Loss of these tax credits could have a massive detrimental financial impact on these projects and the Native communities that stand to directly benefit from them, whether such benefits are jobs, revenues, or other economic opportunities. </w:t>
      </w:r>
    </w:p>
    <w:p w14:paraId="0DCC3A7E" w14:textId="77777777" w:rsidR="00E04CFD" w:rsidRDefault="00E04CFD" w:rsidP="00E04CFD">
      <w:pPr>
        <w:spacing w:after="0" w:line="240" w:lineRule="auto"/>
        <w:jc w:val="both"/>
        <w:rPr>
          <w:rFonts w:ascii="Arial" w:hAnsi="Arial" w:cs="Arial"/>
        </w:rPr>
      </w:pPr>
    </w:p>
    <w:p w14:paraId="01828AF2" w14:textId="647DD047" w:rsidR="00170545" w:rsidRDefault="00170545" w:rsidP="00E04CFD">
      <w:pPr>
        <w:spacing w:after="0" w:line="240" w:lineRule="auto"/>
        <w:jc w:val="both"/>
        <w:rPr>
          <w:rFonts w:ascii="Arial" w:hAnsi="Arial" w:cs="Arial"/>
        </w:rPr>
      </w:pPr>
      <w:r w:rsidRPr="00D353B9">
        <w:rPr>
          <w:rFonts w:ascii="Arial" w:hAnsi="Arial" w:cs="Arial"/>
        </w:rPr>
        <w:t xml:space="preserve">As you take up the consideration of the House bill, we ask that you continue the bipartisan practice of supporting Indian tribes and tribal communities </w:t>
      </w:r>
      <w:r w:rsidR="00561B8A">
        <w:rPr>
          <w:rFonts w:ascii="Arial" w:hAnsi="Arial" w:cs="Arial"/>
        </w:rPr>
        <w:t>generally and</w:t>
      </w:r>
      <w:r w:rsidRPr="00D353B9">
        <w:rPr>
          <w:rFonts w:ascii="Arial" w:hAnsi="Arial" w:cs="Arial"/>
        </w:rPr>
        <w:t xml:space="preserve"> tribal energy development </w:t>
      </w:r>
      <w:r w:rsidR="00561B8A">
        <w:rPr>
          <w:rFonts w:ascii="Arial" w:hAnsi="Arial" w:cs="Arial"/>
        </w:rPr>
        <w:t>efforts specifically</w:t>
      </w:r>
      <w:r w:rsidRPr="00D353B9">
        <w:rPr>
          <w:rFonts w:ascii="Arial" w:hAnsi="Arial" w:cs="Arial"/>
        </w:rPr>
        <w:t xml:space="preserve">. Specifically, we ask that the Senate amend the House bill to include the following </w:t>
      </w:r>
      <w:r w:rsidR="00F32550">
        <w:rPr>
          <w:rFonts w:ascii="Arial" w:hAnsi="Arial" w:cs="Arial"/>
        </w:rPr>
        <w:t>changes</w:t>
      </w:r>
      <w:r w:rsidRPr="00D353B9">
        <w:rPr>
          <w:rFonts w:ascii="Arial" w:hAnsi="Arial" w:cs="Arial"/>
        </w:rPr>
        <w:t>:</w:t>
      </w:r>
    </w:p>
    <w:p w14:paraId="09D8BCE8" w14:textId="77777777" w:rsidR="00E04CFD" w:rsidRPr="00D353B9" w:rsidRDefault="00E04CFD" w:rsidP="00E04CFD">
      <w:pPr>
        <w:spacing w:after="0" w:line="240" w:lineRule="auto"/>
        <w:jc w:val="both"/>
        <w:rPr>
          <w:rFonts w:ascii="Arial" w:hAnsi="Arial" w:cs="Arial"/>
        </w:rPr>
      </w:pPr>
    </w:p>
    <w:p w14:paraId="08190BD5" w14:textId="7EA10270" w:rsidR="00170545" w:rsidRPr="00D353B9" w:rsidRDefault="00F32550" w:rsidP="00170545">
      <w:pPr>
        <w:pStyle w:val="ListParagraph"/>
        <w:numPr>
          <w:ilvl w:val="0"/>
          <w:numId w:val="1"/>
        </w:numPr>
        <w:spacing w:after="0" w:line="240" w:lineRule="auto"/>
        <w:jc w:val="both"/>
        <w:rPr>
          <w:rFonts w:ascii="Arial" w:hAnsi="Arial" w:cs="Arial"/>
        </w:rPr>
      </w:pPr>
      <w:r>
        <w:rPr>
          <w:rFonts w:ascii="Arial" w:hAnsi="Arial" w:cs="Arial"/>
        </w:rPr>
        <w:t>r</w:t>
      </w:r>
      <w:r w:rsidR="00170545" w:rsidRPr="00D353B9">
        <w:rPr>
          <w:rFonts w:ascii="Arial" w:hAnsi="Arial" w:cs="Arial"/>
        </w:rPr>
        <w:t>einsert a reasonable phase</w:t>
      </w:r>
      <w:r w:rsidR="00E00DF9">
        <w:rPr>
          <w:rFonts w:ascii="Arial" w:hAnsi="Arial" w:cs="Arial"/>
        </w:rPr>
        <w:t>-</w:t>
      </w:r>
      <w:r w:rsidR="00170545" w:rsidRPr="00D353B9">
        <w:rPr>
          <w:rFonts w:ascii="Arial" w:hAnsi="Arial" w:cs="Arial"/>
        </w:rPr>
        <w:t>out period for the clean electricity investment tax credit</w:t>
      </w:r>
      <w:r w:rsidR="00E00DF9">
        <w:rPr>
          <w:rFonts w:ascii="Arial" w:hAnsi="Arial" w:cs="Arial"/>
        </w:rPr>
        <w:t xml:space="preserve"> to </w:t>
      </w:r>
      <w:r w:rsidR="00170545" w:rsidRPr="00D353B9">
        <w:rPr>
          <w:rFonts w:ascii="Arial" w:hAnsi="Arial" w:cs="Arial"/>
        </w:rPr>
        <w:t xml:space="preserve">start in 2030 and end in </w:t>
      </w:r>
      <w:proofErr w:type="gramStart"/>
      <w:r w:rsidR="00170545" w:rsidRPr="00D353B9">
        <w:rPr>
          <w:rFonts w:ascii="Arial" w:hAnsi="Arial" w:cs="Arial"/>
        </w:rPr>
        <w:t>2033;</w:t>
      </w:r>
      <w:proofErr w:type="gramEnd"/>
    </w:p>
    <w:p w14:paraId="43E79A69" w14:textId="39D84CB0" w:rsidR="00170545" w:rsidRPr="00D353B9" w:rsidRDefault="007243A3" w:rsidP="00170545">
      <w:pPr>
        <w:pStyle w:val="ListParagraph"/>
        <w:numPr>
          <w:ilvl w:val="0"/>
          <w:numId w:val="1"/>
        </w:numPr>
        <w:spacing w:after="0" w:line="240" w:lineRule="auto"/>
        <w:jc w:val="both"/>
        <w:rPr>
          <w:rFonts w:ascii="Arial" w:hAnsi="Arial" w:cs="Arial"/>
        </w:rPr>
      </w:pPr>
      <w:r>
        <w:rPr>
          <w:rFonts w:ascii="Arial" w:hAnsi="Arial" w:cs="Arial"/>
        </w:rPr>
        <w:t>r</w:t>
      </w:r>
      <w:r w:rsidR="00170545" w:rsidRPr="00D353B9">
        <w:rPr>
          <w:rFonts w:ascii="Arial" w:hAnsi="Arial" w:cs="Arial"/>
        </w:rPr>
        <w:t xml:space="preserve">emove the requirement to begin construction within 60 days of </w:t>
      </w:r>
      <w:proofErr w:type="gramStart"/>
      <w:r w:rsidR="00170545" w:rsidRPr="00D353B9">
        <w:rPr>
          <w:rFonts w:ascii="Arial" w:hAnsi="Arial" w:cs="Arial"/>
        </w:rPr>
        <w:t>enactment</w:t>
      </w:r>
      <w:r w:rsidR="00E00DF9">
        <w:rPr>
          <w:rFonts w:ascii="Arial" w:hAnsi="Arial" w:cs="Arial"/>
        </w:rPr>
        <w:t>;</w:t>
      </w:r>
      <w:proofErr w:type="gramEnd"/>
    </w:p>
    <w:p w14:paraId="798D2EFA" w14:textId="77777777" w:rsidR="0038784D" w:rsidRDefault="007243A3" w:rsidP="0038784D">
      <w:pPr>
        <w:pStyle w:val="ListParagraph"/>
        <w:numPr>
          <w:ilvl w:val="0"/>
          <w:numId w:val="1"/>
        </w:numPr>
        <w:spacing w:after="0" w:line="240" w:lineRule="auto"/>
        <w:jc w:val="both"/>
        <w:rPr>
          <w:rFonts w:ascii="Arial" w:hAnsi="Arial" w:cs="Arial"/>
        </w:rPr>
      </w:pPr>
      <w:r w:rsidRPr="0038784D">
        <w:rPr>
          <w:rFonts w:ascii="Arial" w:hAnsi="Arial" w:cs="Arial"/>
        </w:rPr>
        <w:t>r</w:t>
      </w:r>
      <w:r w:rsidR="00170545" w:rsidRPr="0038784D">
        <w:rPr>
          <w:rFonts w:ascii="Arial" w:hAnsi="Arial" w:cs="Arial"/>
        </w:rPr>
        <w:t xml:space="preserve">edefine “material assistance” from a foreign entity of concern to coincide with the domestic content requirements so that if a clean energy project meets domestic content requirements it has a safe harbor from the material assistance </w:t>
      </w:r>
      <w:proofErr w:type="gramStart"/>
      <w:r w:rsidR="00170545" w:rsidRPr="0038784D">
        <w:rPr>
          <w:rFonts w:ascii="Arial" w:hAnsi="Arial" w:cs="Arial"/>
        </w:rPr>
        <w:t>prohibition;</w:t>
      </w:r>
      <w:proofErr w:type="gramEnd"/>
    </w:p>
    <w:p w14:paraId="48D4936A" w14:textId="74720CA7" w:rsidR="0038784D" w:rsidRPr="0038784D" w:rsidRDefault="0038784D" w:rsidP="0038784D">
      <w:pPr>
        <w:pStyle w:val="ListParagraph"/>
        <w:numPr>
          <w:ilvl w:val="0"/>
          <w:numId w:val="1"/>
        </w:numPr>
        <w:spacing w:after="0" w:line="240" w:lineRule="auto"/>
        <w:jc w:val="both"/>
        <w:rPr>
          <w:rFonts w:ascii="Arial" w:hAnsi="Arial" w:cs="Arial"/>
        </w:rPr>
      </w:pPr>
      <w:r>
        <w:rPr>
          <w:rFonts w:ascii="Arial" w:hAnsi="Arial" w:cs="Arial"/>
        </w:rPr>
        <w:t>i</w:t>
      </w:r>
      <w:r w:rsidRPr="0038784D">
        <w:rPr>
          <w:rFonts w:ascii="Arial" w:hAnsi="Arial" w:cs="Arial"/>
        </w:rPr>
        <w:t xml:space="preserve">nsert a reasonable phase-out period for residential energy, storage, efficiency and electrification tax </w:t>
      </w:r>
      <w:proofErr w:type="gramStart"/>
      <w:r w:rsidRPr="0038784D">
        <w:rPr>
          <w:rFonts w:ascii="Arial" w:hAnsi="Arial" w:cs="Arial"/>
        </w:rPr>
        <w:t>credits;</w:t>
      </w:r>
      <w:proofErr w:type="gramEnd"/>
    </w:p>
    <w:p w14:paraId="64B161F6" w14:textId="323EA232" w:rsidR="00170545" w:rsidRPr="00D353B9" w:rsidRDefault="00E00DF9" w:rsidP="00170545">
      <w:pPr>
        <w:pStyle w:val="ListParagraph"/>
        <w:numPr>
          <w:ilvl w:val="0"/>
          <w:numId w:val="1"/>
        </w:numPr>
        <w:spacing w:after="0" w:line="240" w:lineRule="auto"/>
        <w:jc w:val="both"/>
        <w:rPr>
          <w:rFonts w:ascii="Arial" w:hAnsi="Arial" w:cs="Arial"/>
        </w:rPr>
      </w:pPr>
      <w:r>
        <w:rPr>
          <w:rFonts w:ascii="Arial" w:hAnsi="Arial" w:cs="Arial"/>
        </w:rPr>
        <w:t>eliminate</w:t>
      </w:r>
      <w:r w:rsidR="00E04CFD">
        <w:rPr>
          <w:rFonts w:ascii="Arial" w:hAnsi="Arial" w:cs="Arial"/>
        </w:rPr>
        <w:t xml:space="preserve"> the provision </w:t>
      </w:r>
      <w:r>
        <w:rPr>
          <w:rFonts w:ascii="Arial" w:hAnsi="Arial" w:cs="Arial"/>
        </w:rPr>
        <w:t>that rescinds</w:t>
      </w:r>
      <w:r w:rsidR="00170545" w:rsidRPr="00D353B9">
        <w:rPr>
          <w:rFonts w:ascii="Arial" w:hAnsi="Arial" w:cs="Arial"/>
        </w:rPr>
        <w:t xml:space="preserve"> unobligated balances from the DOE Office of Indian Energy or Tribal Energy Loan Guarantee program.</w:t>
      </w:r>
      <w:r>
        <w:rPr>
          <w:rFonts w:ascii="Arial" w:hAnsi="Arial" w:cs="Arial"/>
        </w:rPr>
        <w:t xml:space="preserve"> </w:t>
      </w:r>
      <w:r w:rsidR="00170545" w:rsidRPr="00D353B9">
        <w:rPr>
          <w:rFonts w:ascii="Arial" w:hAnsi="Arial" w:cs="Arial"/>
        </w:rPr>
        <w:t>Congress just appropriated these funds in March</w:t>
      </w:r>
      <w:r>
        <w:rPr>
          <w:rFonts w:ascii="Arial" w:hAnsi="Arial" w:cs="Arial"/>
        </w:rPr>
        <w:t xml:space="preserve"> </w:t>
      </w:r>
      <w:proofErr w:type="gramStart"/>
      <w:r>
        <w:rPr>
          <w:rFonts w:ascii="Arial" w:hAnsi="Arial" w:cs="Arial"/>
        </w:rPr>
        <w:t>2025</w:t>
      </w:r>
      <w:proofErr w:type="gramEnd"/>
      <w:r w:rsidR="00170545" w:rsidRPr="00D353B9">
        <w:rPr>
          <w:rFonts w:ascii="Arial" w:hAnsi="Arial" w:cs="Arial"/>
        </w:rPr>
        <w:t xml:space="preserve"> and it is patently unfair to rescind them now;</w:t>
      </w:r>
      <w:r>
        <w:rPr>
          <w:rFonts w:ascii="Arial" w:hAnsi="Arial" w:cs="Arial"/>
        </w:rPr>
        <w:t xml:space="preserve"> and</w:t>
      </w:r>
    </w:p>
    <w:p w14:paraId="04080DD6" w14:textId="048D4A72" w:rsidR="00170545" w:rsidRPr="00D353B9" w:rsidRDefault="00E00DF9" w:rsidP="00170545">
      <w:pPr>
        <w:pStyle w:val="ListParagraph"/>
        <w:numPr>
          <w:ilvl w:val="0"/>
          <w:numId w:val="1"/>
        </w:numPr>
        <w:spacing w:after="0" w:line="240" w:lineRule="auto"/>
        <w:jc w:val="both"/>
        <w:rPr>
          <w:rFonts w:ascii="Arial" w:hAnsi="Arial" w:cs="Arial"/>
        </w:rPr>
      </w:pPr>
      <w:r>
        <w:rPr>
          <w:rFonts w:ascii="Arial" w:hAnsi="Arial" w:cs="Arial"/>
        </w:rPr>
        <w:t>c</w:t>
      </w:r>
      <w:r w:rsidR="00170545" w:rsidRPr="00D353B9">
        <w:rPr>
          <w:rFonts w:ascii="Arial" w:hAnsi="Arial" w:cs="Arial"/>
        </w:rPr>
        <w:t xml:space="preserve">larify that despite the repeal and rescission of funding of IRA programs </w:t>
      </w:r>
      <w:r w:rsidR="00E04CFD">
        <w:rPr>
          <w:rFonts w:ascii="Arial" w:hAnsi="Arial" w:cs="Arial"/>
        </w:rPr>
        <w:t>–</w:t>
      </w:r>
      <w:r w:rsidR="00170545" w:rsidRPr="00D353B9">
        <w:rPr>
          <w:rFonts w:ascii="Arial" w:hAnsi="Arial" w:cs="Arial"/>
        </w:rPr>
        <w:t xml:space="preserve"> such as the Greenhouse Gas Reduction fund, the Climate Pollution Reduction Grant and the Environmental and Climate Justice Block Grant – the rescissions should be stayed pending the outcome of litigation related to those programs.</w:t>
      </w:r>
    </w:p>
    <w:p w14:paraId="44077AB2" w14:textId="77777777" w:rsidR="00170545" w:rsidRPr="00D353B9" w:rsidRDefault="00170545" w:rsidP="00170545">
      <w:pPr>
        <w:spacing w:after="0" w:line="240" w:lineRule="auto"/>
        <w:ind w:firstLine="720"/>
        <w:jc w:val="both"/>
        <w:rPr>
          <w:rFonts w:ascii="Arial" w:hAnsi="Arial" w:cs="Arial"/>
        </w:rPr>
      </w:pPr>
    </w:p>
    <w:p w14:paraId="6DFAE217" w14:textId="2B1807A3" w:rsidR="00170545" w:rsidRPr="00D353B9" w:rsidRDefault="00170545" w:rsidP="00170545">
      <w:pPr>
        <w:spacing w:after="0" w:line="240" w:lineRule="auto"/>
        <w:jc w:val="both"/>
        <w:rPr>
          <w:rFonts w:ascii="Arial" w:hAnsi="Arial" w:cs="Arial"/>
        </w:rPr>
      </w:pPr>
      <w:r w:rsidRPr="00D353B9">
        <w:rPr>
          <w:rFonts w:ascii="Arial" w:hAnsi="Arial" w:cs="Arial"/>
        </w:rPr>
        <w:t xml:space="preserve">Thank you for your consideration of these </w:t>
      </w:r>
      <w:r w:rsidR="00C54665">
        <w:rPr>
          <w:rFonts w:ascii="Arial" w:hAnsi="Arial" w:cs="Arial"/>
        </w:rPr>
        <w:t>requested changes</w:t>
      </w:r>
      <w:r w:rsidRPr="00D353B9">
        <w:rPr>
          <w:rFonts w:ascii="Arial" w:hAnsi="Arial" w:cs="Arial"/>
        </w:rPr>
        <w:t xml:space="preserve">.  </w:t>
      </w:r>
    </w:p>
    <w:p w14:paraId="13FFCCD3" w14:textId="77777777" w:rsidR="00F92A2D" w:rsidRPr="00D353B9" w:rsidRDefault="00F92A2D" w:rsidP="00170545">
      <w:pPr>
        <w:spacing w:after="0" w:line="240" w:lineRule="auto"/>
        <w:rPr>
          <w:rFonts w:ascii="Arial" w:hAnsi="Arial" w:cs="Arial"/>
        </w:rPr>
      </w:pPr>
    </w:p>
    <w:p w14:paraId="7A8BFB15" w14:textId="77777777" w:rsidR="00F92A2D" w:rsidRPr="00D353B9" w:rsidRDefault="00F92A2D" w:rsidP="00F92A2D">
      <w:pPr>
        <w:spacing w:after="0" w:line="240" w:lineRule="auto"/>
        <w:rPr>
          <w:rFonts w:ascii="Arial" w:hAnsi="Arial" w:cs="Arial"/>
        </w:rPr>
      </w:pPr>
      <w:r w:rsidRPr="00D353B9">
        <w:rPr>
          <w:rFonts w:ascii="Arial" w:hAnsi="Arial" w:cs="Arial"/>
        </w:rPr>
        <w:t>Sincerely,</w:t>
      </w:r>
    </w:p>
    <w:p w14:paraId="672C5DBF" w14:textId="77777777" w:rsidR="00F92A2D" w:rsidRPr="00D353B9" w:rsidRDefault="00F92A2D" w:rsidP="00F92A2D">
      <w:pPr>
        <w:spacing w:after="0" w:line="240" w:lineRule="auto"/>
        <w:rPr>
          <w:rFonts w:ascii="Arial" w:hAnsi="Arial" w:cs="Arial"/>
        </w:rPr>
      </w:pPr>
    </w:p>
    <w:p w14:paraId="2C1551D0" w14:textId="77777777" w:rsidR="00F92A2D" w:rsidRPr="00D353B9" w:rsidRDefault="00F92A2D" w:rsidP="00F92A2D">
      <w:pPr>
        <w:spacing w:after="0" w:line="240" w:lineRule="auto"/>
        <w:rPr>
          <w:rFonts w:ascii="Arial" w:hAnsi="Arial" w:cs="Arial"/>
        </w:rPr>
      </w:pPr>
      <w:r w:rsidRPr="00D353B9">
        <w:rPr>
          <w:rFonts w:ascii="Arial" w:hAnsi="Arial" w:cs="Arial"/>
        </w:rPr>
        <w:t>[</w:t>
      </w:r>
      <w:r w:rsidRPr="00D353B9">
        <w:rPr>
          <w:rFonts w:ascii="Arial" w:hAnsi="Arial" w:cs="Arial"/>
          <w:highlight w:val="yellow"/>
        </w:rPr>
        <w:t>Organizational Principal’s Name</w:t>
      </w:r>
      <w:r w:rsidRPr="00D353B9">
        <w:rPr>
          <w:rFonts w:ascii="Arial" w:hAnsi="Arial" w:cs="Arial"/>
        </w:rPr>
        <w:t>]</w:t>
      </w:r>
    </w:p>
    <w:p w14:paraId="48F061D8" w14:textId="77777777" w:rsidR="00F92A2D" w:rsidRPr="00D353B9" w:rsidRDefault="00F92A2D" w:rsidP="00F92A2D">
      <w:pPr>
        <w:spacing w:after="0" w:line="240" w:lineRule="auto"/>
        <w:rPr>
          <w:rFonts w:ascii="Arial" w:hAnsi="Arial" w:cs="Arial"/>
        </w:rPr>
      </w:pPr>
      <w:r w:rsidRPr="00D353B9">
        <w:rPr>
          <w:rFonts w:ascii="Arial" w:hAnsi="Arial" w:cs="Arial"/>
        </w:rPr>
        <w:t>[</w:t>
      </w:r>
      <w:r w:rsidRPr="00D353B9">
        <w:rPr>
          <w:rFonts w:ascii="Arial" w:hAnsi="Arial" w:cs="Arial"/>
          <w:highlight w:val="yellow"/>
        </w:rPr>
        <w:t>Organizational Principal’s Position Title</w:t>
      </w:r>
      <w:r w:rsidRPr="00D353B9">
        <w:rPr>
          <w:rFonts w:ascii="Arial" w:hAnsi="Arial" w:cs="Arial"/>
        </w:rPr>
        <w:t>]</w:t>
      </w:r>
    </w:p>
    <w:p w14:paraId="5427150E" w14:textId="48E667AC" w:rsidR="00170545" w:rsidRPr="00D353B9" w:rsidRDefault="00F92A2D" w:rsidP="00F92A2D">
      <w:pPr>
        <w:spacing w:after="0" w:line="240" w:lineRule="auto"/>
        <w:rPr>
          <w:rFonts w:ascii="Arial" w:hAnsi="Arial" w:cs="Arial"/>
        </w:rPr>
      </w:pPr>
      <w:r w:rsidRPr="00D353B9">
        <w:rPr>
          <w:rFonts w:ascii="Arial" w:hAnsi="Arial" w:cs="Arial"/>
        </w:rPr>
        <w:t>[</w:t>
      </w:r>
      <w:r w:rsidRPr="00D353B9">
        <w:rPr>
          <w:rFonts w:ascii="Arial" w:hAnsi="Arial" w:cs="Arial"/>
          <w:highlight w:val="yellow"/>
        </w:rPr>
        <w:t>Organization Name</w:t>
      </w:r>
      <w:r w:rsidRPr="00D353B9">
        <w:rPr>
          <w:rFonts w:ascii="Arial" w:hAnsi="Arial" w:cs="Arial"/>
        </w:rPr>
        <w:t>]</w:t>
      </w:r>
    </w:p>
    <w:p w14:paraId="1062758C" w14:textId="77777777" w:rsidR="00170545" w:rsidRPr="00D353B9" w:rsidRDefault="00170545" w:rsidP="00F92A2D">
      <w:pPr>
        <w:spacing w:after="0" w:line="240" w:lineRule="auto"/>
        <w:rPr>
          <w:rFonts w:ascii="Arial" w:hAnsi="Arial" w:cs="Arial"/>
        </w:rPr>
      </w:pPr>
    </w:p>
    <w:sectPr w:rsidR="00170545" w:rsidRPr="00D353B9" w:rsidSect="00B723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54A25"/>
    <w:multiLevelType w:val="hybridMultilevel"/>
    <w:tmpl w:val="8D461CC2"/>
    <w:lvl w:ilvl="0" w:tplc="C2362B10">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76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5"/>
    <w:rsid w:val="000D0E51"/>
    <w:rsid w:val="00170545"/>
    <w:rsid w:val="001C44EC"/>
    <w:rsid w:val="001F7F88"/>
    <w:rsid w:val="0038784D"/>
    <w:rsid w:val="003C38B4"/>
    <w:rsid w:val="003F07E6"/>
    <w:rsid w:val="00485D14"/>
    <w:rsid w:val="00561B8A"/>
    <w:rsid w:val="005A02D6"/>
    <w:rsid w:val="007243A3"/>
    <w:rsid w:val="0078375E"/>
    <w:rsid w:val="00795504"/>
    <w:rsid w:val="007B72A6"/>
    <w:rsid w:val="00876620"/>
    <w:rsid w:val="009F5C2D"/>
    <w:rsid w:val="00A05D82"/>
    <w:rsid w:val="00B37DF1"/>
    <w:rsid w:val="00B52147"/>
    <w:rsid w:val="00B72385"/>
    <w:rsid w:val="00C54665"/>
    <w:rsid w:val="00CA3830"/>
    <w:rsid w:val="00D353B9"/>
    <w:rsid w:val="00D64457"/>
    <w:rsid w:val="00D86001"/>
    <w:rsid w:val="00DC0D19"/>
    <w:rsid w:val="00E00DF9"/>
    <w:rsid w:val="00E04CFD"/>
    <w:rsid w:val="00F32550"/>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61DA"/>
  <w15:chartTrackingRefBased/>
  <w15:docId w15:val="{350CA12D-81D4-44DC-BD12-8D5216EC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45"/>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170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5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5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5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5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545"/>
    <w:rPr>
      <w:rFonts w:eastAsiaTheme="majorEastAsia" w:cstheme="majorBidi"/>
      <w:color w:val="272727" w:themeColor="text1" w:themeTint="D8"/>
    </w:rPr>
  </w:style>
  <w:style w:type="paragraph" w:styleId="Title">
    <w:name w:val="Title"/>
    <w:basedOn w:val="Normal"/>
    <w:next w:val="Normal"/>
    <w:link w:val="TitleChar"/>
    <w:uiPriority w:val="10"/>
    <w:qFormat/>
    <w:rsid w:val="001705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545"/>
    <w:pPr>
      <w:spacing w:before="160"/>
      <w:jc w:val="center"/>
    </w:pPr>
    <w:rPr>
      <w:i/>
      <w:iCs/>
      <w:color w:val="404040" w:themeColor="text1" w:themeTint="BF"/>
    </w:rPr>
  </w:style>
  <w:style w:type="character" w:customStyle="1" w:styleId="QuoteChar">
    <w:name w:val="Quote Char"/>
    <w:basedOn w:val="DefaultParagraphFont"/>
    <w:link w:val="Quote"/>
    <w:uiPriority w:val="29"/>
    <w:rsid w:val="00170545"/>
    <w:rPr>
      <w:i/>
      <w:iCs/>
      <w:color w:val="404040" w:themeColor="text1" w:themeTint="BF"/>
    </w:rPr>
  </w:style>
  <w:style w:type="paragraph" w:styleId="ListParagraph">
    <w:name w:val="List Paragraph"/>
    <w:basedOn w:val="Normal"/>
    <w:uiPriority w:val="34"/>
    <w:qFormat/>
    <w:rsid w:val="00170545"/>
    <w:pPr>
      <w:ind w:left="720"/>
      <w:contextualSpacing/>
    </w:pPr>
  </w:style>
  <w:style w:type="character" w:styleId="IntenseEmphasis">
    <w:name w:val="Intense Emphasis"/>
    <w:basedOn w:val="DefaultParagraphFont"/>
    <w:uiPriority w:val="21"/>
    <w:qFormat/>
    <w:rsid w:val="00170545"/>
    <w:rPr>
      <w:i/>
      <w:iCs/>
      <w:color w:val="0F4761" w:themeColor="accent1" w:themeShade="BF"/>
    </w:rPr>
  </w:style>
  <w:style w:type="paragraph" w:styleId="IntenseQuote">
    <w:name w:val="Intense Quote"/>
    <w:basedOn w:val="Normal"/>
    <w:next w:val="Normal"/>
    <w:link w:val="IntenseQuoteChar"/>
    <w:uiPriority w:val="30"/>
    <w:qFormat/>
    <w:rsid w:val="0017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545"/>
    <w:rPr>
      <w:i/>
      <w:iCs/>
      <w:color w:val="0F4761" w:themeColor="accent1" w:themeShade="BF"/>
    </w:rPr>
  </w:style>
  <w:style w:type="character" w:styleId="IntenseReference">
    <w:name w:val="Intense Reference"/>
    <w:basedOn w:val="DefaultParagraphFont"/>
    <w:uiPriority w:val="32"/>
    <w:qFormat/>
    <w:rsid w:val="00170545"/>
    <w:rPr>
      <w:b/>
      <w:bCs/>
      <w:smallCaps/>
      <w:color w:val="0F4761" w:themeColor="accent1" w:themeShade="BF"/>
      <w:spacing w:val="5"/>
    </w:rPr>
  </w:style>
  <w:style w:type="table" w:styleId="TableGrid">
    <w:name w:val="Table Grid"/>
    <w:basedOn w:val="TableNormal"/>
    <w:uiPriority w:val="39"/>
    <w:rsid w:val="0017054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0545"/>
    <w:rPr>
      <w:kern w:val="0"/>
      <w:sz w:val="22"/>
      <w:szCs w:val="22"/>
      <w14:ligatures w14:val="none"/>
    </w:rPr>
  </w:style>
  <w:style w:type="character" w:styleId="Hyperlink">
    <w:name w:val="Hyperlink"/>
    <w:basedOn w:val="DefaultParagraphFont"/>
    <w:uiPriority w:val="99"/>
    <w:unhideWhenUsed/>
    <w:rsid w:val="00A05D82"/>
    <w:rPr>
      <w:color w:val="467886" w:themeColor="hyperlink"/>
      <w:u w:val="single"/>
    </w:rPr>
  </w:style>
  <w:style w:type="character" w:styleId="UnresolvedMention">
    <w:name w:val="Unresolved Mention"/>
    <w:basedOn w:val="DefaultParagraphFont"/>
    <w:uiPriority w:val="99"/>
    <w:semiHidden/>
    <w:unhideWhenUsed/>
    <w:rsid w:val="00DC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en_Modzelewski@indian.senate.gov" TargetMode="External"/><Relationship Id="rId3" Type="http://schemas.openxmlformats.org/officeDocument/2006/relationships/settings" Target="settings.xml"/><Relationship Id="rId7" Type="http://schemas.openxmlformats.org/officeDocument/2006/relationships/hyperlink" Target="mailto:amber_ebarb@indian.senat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ison_Moskowitz@wyden.senate.gov" TargetMode="External"/><Relationship Id="rId11" Type="http://schemas.openxmlformats.org/officeDocument/2006/relationships/fontTable" Target="fontTable.xml"/><Relationship Id="rId5" Type="http://schemas.openxmlformats.org/officeDocument/2006/relationships/hyperlink" Target="mailto:Andrew_Gleaton@crapo.senate.gov" TargetMode="External"/><Relationship Id="rId10" Type="http://schemas.openxmlformats.org/officeDocument/2006/relationships/hyperlink" Target="mailto:Anna_Powers@indian.senate.gov" TargetMode="External"/><Relationship Id="rId4" Type="http://schemas.openxmlformats.org/officeDocument/2006/relationships/webSettings" Target="webSettings.xml"/><Relationship Id="rId9" Type="http://schemas.openxmlformats.org/officeDocument/2006/relationships/hyperlink" Target="mailto:Sarah_McKinnis@indian.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Record</dc:creator>
  <cp:keywords/>
  <dc:description/>
  <cp:lastModifiedBy>Ian Record</cp:lastModifiedBy>
  <cp:revision>25</cp:revision>
  <dcterms:created xsi:type="dcterms:W3CDTF">2025-05-29T17:50:00Z</dcterms:created>
  <dcterms:modified xsi:type="dcterms:W3CDTF">2025-05-30T16:22:00Z</dcterms:modified>
</cp:coreProperties>
</file>